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472</w:t>
      </w:r>
    </w:p>
    <w:p>
      <w:r>
        <w:t>Bundesgericht (BGE), 2007-07-23, DE</w:t>
      </w:r>
    </w:p>
    <w:p>
      <w:r>
        <w:rPr>
          <w:b/>
        </w:rPr>
        <w:t xml:space="preserve">Quelle: </w:t>
      </w:r>
      <w:r>
        <w:t>https://mcp.opencaselaw.ch/entscheid/bge_133 V 472</w:t>
      </w:r>
    </w:p>
    <w:p>
      <w:r>
        <w:t>FR: ATF 133 V 472</w:t>
      </w:r>
    </w:p>
    <w:p>
      <w:r>
        <w:t>IT: DTF 133 V 472</w:t>
      </w:r>
    </w:p>
    <w:p>
      <w:pPr>
        <w:pStyle w:val="Heading2"/>
      </w:pPr>
      <w:r>
        <w:t>Regeste</w:t>
      </w:r>
    </w:p>
    <w:p>
      <w:r>
        <w:t>Regeste Art. 8 Abs. 1 und 2, Art. 9 BV; Art. 9 ATSG; Art. 42 Abs. 3 IVG; Art. 37 Abs. 3 lit. e und Art. 38 IVV; Bundesgesetz über die Beseitigung von Benachteiligungen von Menschen mit Behinderungen (BehiG; SR 151.3): Bedarf an lebenspraktischer Begleitung, Regelmässigkeit; Kostenfaktor. Rz. 8053 des Kreisschreibens über Invalidität und Hilflosigkeit in der Invalidenversicherung (KSIH, in der seit 1. Januar 2004 gültigen Fassung) beinhaltet keine Verletzung des Gebots der rechtsgleichen Behandlung (Art. 8 Abs. 1 BV), des Diskriminierungsverbots (Art. 8 Abs. 2 BV), des Willkürverbots (Art. 9 BV) oder des BehiG (E. 5.3.1). Das Gesetz macht den Anspruch auf eine Hilflosenentschädigung nicht davon abhängig, ob die lebenspraktische Begleitung kostenlos erfolgt oder nicht (E. 5.3.2).</w:t>
      </w:r>
    </w:p>
    <w:p>
      <w:pPr>
        <w:pStyle w:val="Heading2"/>
      </w:pPr>
      <w:r>
        <w:t>Erwägungen</w:t>
      </w:r>
    </w:p>
    <w:p>
      <w:r>
        <w:rPr>
          <w:b/>
        </w:rPr>
        <w:t>E. 5.2</w:t>
      </w:r>
    </w:p>
    <w:p>
      <w:r>
        <w:t>(...) Nach Rz. 8053 des vom BSV herausgegebenen Kreisschreibens über Invalidität und Hilflosigkeit in der Invalidenversicherung (KSIH) ist die lebenspraktische Begleitung regelmässig, wenn sie über eine Periode von drei Monaten gerechnet im Durchschnitt mindestens zwei Stunden pro Woche benötigt wird. (...)</w:t>
      </w:r>
    </w:p>
    <w:p>
      <w:r>
        <w:rPr>
          <w:b/>
        </w:rPr>
        <w:t>E. 5.3</w:t>
      </w:r>
    </w:p>
    <w:p>
      <w:r>
        <w:t>(...)</w:t>
      </w:r>
    </w:p>
    <w:p>
      <w:r>
        <w:rPr>
          <w:b/>
        </w:rPr>
        <w:t>E. 5.3.1</w:t>
      </w:r>
    </w:p>
    <w:p>
      <w:r>
        <w:t>Insbesondere ist in Rz. 8053 KSIH keine Verletzung des Gebots der rechtsgleichen Behandlung ( Art. 8 Abs. 1 BV ), des Diskriminierungsverbots ( Art. 8 Abs. 2 BV ), des Willkürverbots ( Art. 9 BV ) oder des Bundesgesetzes vom 13. Dezember 2002 über die BGE 133 V 472 S. 475 Beseitigung von Benachteiligungen von Menschen mit Behinderungen (BehiG; SR 151.3) ersichtlich (vgl. die dazu ergangene Rechtsprechung: BGE 131 V 9 ff.; BGE 130 I 352 ff.). Entgegen der Auffassung des Versicherten ist Rz. 8053 KSIH seit 1. Januar 2004 gültig und damit auf alle Fälle betreffend Hilflosenentschädigung im Rahmen lebenspraktischer Begleitung anwendbar. Weiter ist der Vorinstanz beizupflichten, dass Rz. 8053 KSIH mit der Wertung des Gesetzgebers übereinstimmt, wonach der Anspruch auf Hilflosenentschädigung nicht bereits bei jeder Form und Dauer der Inanspruchnahme lebenspraktischer Begleitung gegeben sein soll, sondern vielmehr einen bestimmten minimalen Schweregrad der Hilflosigkeit voraussetzt, damit eine entsprechende Entschädigung durch die Invalidenversicherung gerechtfertigt ist ( BGE 133 V 450 E. 6). Wenn Rz. 8053 das zeitliche Mindesterfordernis an lebenspraktischer Begleitung (im Durchschnitt zwei Stunden pro Woche über eine Periode von drei Monaten) für alle Versicherten gleich und unabhängig von der Höhe ihres Rentenanspruchs definiert, ist dies entgegen dem Beschwerdeführer nicht zu beanstanden, zumal der im Rahmen der Berentung relevante Invaliditätsgrad (vgl. Art. 16 ATSG in Verbindung mit Art. 28 IVG ) keinen Bemessungsfaktor für den Bedarf an lebenspraktischer Begleitung darstellt. Nichts anderes ergibt sich aus Art. 42 Abs. 3 Satz 2 IVG und Art. 38 IVV , wonach für die Annahme einer Hilflosigkeit mindestens ein Anspruch auf eine Viertelsrente gegeben sein muss, wenn nur die psychische Gesundheit beeinträchtigt ist. Denn dieses Erfordernis wurde eingeführt, um sicherzustellen, dass nur Personen in den Genuss der Hilflosenentschädigung auf Grund der Notwendigkeit lebenspraktischer Begleitung kommen, die das Rentenverfahren durchlaufen haben, in dessen Rahmen ihr Gesundheitszustand gründlich überprüft wurde (Votum von Frau Bundesrätin Dreifuss, AB 2002 S 760). Psychisch behinderte Versicherte haben mithin keinen Anspruch auf eine Hilflosenentschädigung auf Grund lebenspraktischer Begleitung, wenn der für eine Viertelsrente erforderliche Invaliditätsgrad von 40 % nicht erreicht wird (vgl. Art. 28 Abs. 1 IVG ). Nach dem Gesagten lässt sich das gemäss Rz. 8053 KSIH verlangte zeitliche Minimalerfordernis an lebenspraktischer Begleitung nicht beanstanden.</w:t>
      </w:r>
    </w:p>
    <w:p>
      <w:r>
        <w:rPr>
          <w:b/>
        </w:rPr>
        <w:t>E. 5.3.2</w:t>
      </w:r>
    </w:p>
    <w:p>
      <w:r>
        <w:t>Nicht gefolgt werden kann dem Einwand des Versicherten, das BSV und die IV-Stelle müssten zumindest auch den Kosten- und nicht nur den Zeitfaktor berücksichtigen. Denn nach Art. 42 BGE 133 V 472 S. 476 Abs. 3 IVG ist die Beeinträchtigung der Gesundheit das Kriterium, nach dem sich bestimmt, ob Anspruch auf eine Hilflosenentschädigung auf Grund lebenspraktischer Begleitung besteht. Rz. 8053 KSIH bezieht sich auf dieses Kriterium, indem darin definiert wird, welche zeitliche Intensität die Begleitung gesundheitsbedingt mindestens aufweisen muss. Hingegen macht das Gesetz den Anspruch auf eine Hilflosenentschädigung nicht davon abhängig, ob die lebenspraktische Begleitung kostenlos erfolgt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